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9A6" w:rsidRPr="006E39A6" w:rsidRDefault="006E39A6" w:rsidP="006E39A6">
      <w:pPr>
        <w:pStyle w:val="NormalnyWeb"/>
        <w:spacing w:before="0" w:beforeAutospacing="0" w:after="0" w:afterAutospacing="0"/>
        <w:jc w:val="center"/>
        <w:rPr>
          <w:rStyle w:val="Pogrubienie"/>
          <w:color w:val="1D2129"/>
          <w:bdr w:val="none" w:sz="0" w:space="0" w:color="auto" w:frame="1"/>
        </w:rPr>
      </w:pPr>
      <w:r w:rsidRPr="006E39A6">
        <w:rPr>
          <w:rStyle w:val="Pogrubienie"/>
          <w:color w:val="1D2129"/>
          <w:bdr w:val="none" w:sz="0" w:space="0" w:color="auto" w:frame="1"/>
        </w:rPr>
        <w:t>Wniosek o udostępnienie informacji publicznej.</w:t>
      </w:r>
    </w:p>
    <w:p w:rsidR="006E39A6" w:rsidRPr="006E39A6" w:rsidRDefault="006E39A6" w:rsidP="006E39A6">
      <w:pPr>
        <w:pStyle w:val="NormalnyWeb"/>
        <w:spacing w:before="0" w:beforeAutospacing="0" w:after="0" w:afterAutospacing="0"/>
        <w:rPr>
          <w:rStyle w:val="Pogrubienie"/>
          <w:color w:val="1D2129"/>
          <w:bdr w:val="none" w:sz="0" w:space="0" w:color="auto" w:frame="1"/>
        </w:rPr>
      </w:pPr>
    </w:p>
    <w:p w:rsidR="006E39A6" w:rsidRPr="006E39A6" w:rsidRDefault="006E39A6" w:rsidP="006E39A6">
      <w:pPr>
        <w:pStyle w:val="NormalnyWeb"/>
        <w:spacing w:before="0" w:beforeAutospacing="0" w:after="0" w:afterAutospacing="0"/>
        <w:rPr>
          <w:rStyle w:val="Pogrubienie"/>
          <w:color w:val="1D2129"/>
          <w:bdr w:val="none" w:sz="0" w:space="0" w:color="auto" w:frame="1"/>
        </w:rPr>
      </w:pPr>
    </w:p>
    <w:p w:rsidR="006E39A6" w:rsidRPr="006E39A6" w:rsidRDefault="006E39A6" w:rsidP="006E39A6">
      <w:pPr>
        <w:pStyle w:val="NormalnyWeb"/>
        <w:spacing w:before="0" w:beforeAutospacing="0" w:after="0" w:afterAutospacing="0"/>
        <w:rPr>
          <w:color w:val="1D2129"/>
        </w:rPr>
      </w:pPr>
    </w:p>
    <w:p w:rsidR="006E39A6" w:rsidRPr="006E39A6" w:rsidRDefault="006E39A6" w:rsidP="006E39A6">
      <w:pPr>
        <w:pStyle w:val="NormalnyWeb"/>
        <w:spacing w:before="0" w:beforeAutospacing="0" w:after="0" w:afterAutospacing="0"/>
        <w:ind w:left="4820" w:firstLine="5"/>
        <w:rPr>
          <w:rStyle w:val="Pogrubienie"/>
          <w:color w:val="1D2129"/>
          <w:bdr w:val="none" w:sz="0" w:space="0" w:color="auto" w:frame="1"/>
        </w:rPr>
      </w:pPr>
      <w:r w:rsidRPr="006E39A6">
        <w:rPr>
          <w:rStyle w:val="Pogrubienie"/>
          <w:color w:val="1D2129"/>
          <w:bdr w:val="none" w:sz="0" w:space="0" w:color="auto" w:frame="1"/>
        </w:rPr>
        <w:t xml:space="preserve">Szanowny Pan </w:t>
      </w:r>
    </w:p>
    <w:p w:rsidR="006E39A6" w:rsidRPr="006E39A6" w:rsidRDefault="006E39A6" w:rsidP="006E39A6">
      <w:pPr>
        <w:pStyle w:val="NormalnyWeb"/>
        <w:spacing w:before="0" w:beforeAutospacing="0" w:after="0" w:afterAutospacing="0"/>
        <w:ind w:left="4820" w:firstLine="5"/>
        <w:rPr>
          <w:rStyle w:val="Pogrubienie"/>
          <w:color w:val="1D2129"/>
          <w:bdr w:val="none" w:sz="0" w:space="0" w:color="auto" w:frame="1"/>
        </w:rPr>
      </w:pPr>
      <w:bookmarkStart w:id="0" w:name="_GoBack"/>
      <w:bookmarkEnd w:id="0"/>
      <w:r w:rsidRPr="006E39A6">
        <w:rPr>
          <w:rStyle w:val="Pogrubienie"/>
          <w:color w:val="1D2129"/>
          <w:bdr w:val="none" w:sz="0" w:space="0" w:color="auto" w:frame="1"/>
        </w:rPr>
        <w:t xml:space="preserve">Marek Chrzanowski </w:t>
      </w:r>
    </w:p>
    <w:p w:rsidR="006E39A6" w:rsidRPr="006E39A6" w:rsidRDefault="006E39A6" w:rsidP="006E39A6">
      <w:pPr>
        <w:pStyle w:val="NormalnyWeb"/>
        <w:spacing w:before="0" w:beforeAutospacing="0" w:after="0" w:afterAutospacing="0"/>
        <w:ind w:left="4820" w:firstLine="5"/>
        <w:rPr>
          <w:rStyle w:val="Pogrubienie"/>
          <w:color w:val="1D2129"/>
          <w:bdr w:val="none" w:sz="0" w:space="0" w:color="auto" w:frame="1"/>
        </w:rPr>
      </w:pPr>
      <w:r w:rsidRPr="006E39A6">
        <w:rPr>
          <w:rStyle w:val="Pogrubienie"/>
          <w:color w:val="1D2129"/>
          <w:bdr w:val="none" w:sz="0" w:space="0" w:color="auto" w:frame="1"/>
        </w:rPr>
        <w:t xml:space="preserve">Przewodniczący </w:t>
      </w:r>
    </w:p>
    <w:p w:rsidR="006E39A6" w:rsidRPr="006E39A6" w:rsidRDefault="006E39A6" w:rsidP="006E39A6">
      <w:pPr>
        <w:pStyle w:val="NormalnyWeb"/>
        <w:spacing w:before="0" w:beforeAutospacing="0" w:after="0" w:afterAutospacing="0"/>
        <w:ind w:left="4820" w:firstLine="5"/>
        <w:rPr>
          <w:rStyle w:val="Pogrubienie"/>
          <w:color w:val="1D2129"/>
          <w:bdr w:val="none" w:sz="0" w:space="0" w:color="auto" w:frame="1"/>
        </w:rPr>
      </w:pPr>
      <w:r w:rsidRPr="006E39A6">
        <w:rPr>
          <w:rStyle w:val="Pogrubienie"/>
          <w:color w:val="1D2129"/>
          <w:bdr w:val="none" w:sz="0" w:space="0" w:color="auto" w:frame="1"/>
        </w:rPr>
        <w:t>Komisja Nadzoru Finansowego</w:t>
      </w:r>
    </w:p>
    <w:p w:rsidR="006E39A6" w:rsidRPr="006E39A6" w:rsidRDefault="006E39A6" w:rsidP="006E39A6">
      <w:pPr>
        <w:pStyle w:val="NormalnyWeb"/>
        <w:spacing w:before="0" w:beforeAutospacing="0" w:after="0" w:afterAutospacing="0"/>
        <w:rPr>
          <w:color w:val="1D2129"/>
        </w:rPr>
      </w:pPr>
    </w:p>
    <w:p w:rsidR="006E39A6" w:rsidRPr="006E39A6" w:rsidRDefault="006E39A6" w:rsidP="006E39A6">
      <w:pPr>
        <w:pStyle w:val="NormalnyWeb"/>
        <w:spacing w:before="0" w:beforeAutospacing="0" w:after="0" w:afterAutospacing="0"/>
        <w:rPr>
          <w:color w:val="1D2129"/>
        </w:rPr>
      </w:pPr>
    </w:p>
    <w:p w:rsidR="006E39A6" w:rsidRPr="006E39A6" w:rsidRDefault="006E39A6" w:rsidP="006E39A6">
      <w:pPr>
        <w:pStyle w:val="NormalnyWeb"/>
        <w:spacing w:before="0" w:beforeAutospacing="0" w:after="0" w:afterAutospacing="0"/>
        <w:jc w:val="both"/>
        <w:rPr>
          <w:color w:val="1D2129"/>
        </w:rPr>
      </w:pPr>
      <w:r w:rsidRPr="006E39A6">
        <w:rPr>
          <w:color w:val="1D2129"/>
        </w:rPr>
        <w:t xml:space="preserve">W związku z tym, że Prezes Partii Prawo i Sprawiedliwość nakazał ponad milionowi obywateli Polski szukać prawa i sprawiedliwości w sądach, niniejszym, na podstawie art. 2 ust. 1 ustawy z dnia 6 września 2001 r. o dostępie do informacji publicznej (Dz. U. Nr 112 poz. 1198, z </w:t>
      </w:r>
      <w:proofErr w:type="spellStart"/>
      <w:r w:rsidRPr="006E39A6">
        <w:rPr>
          <w:color w:val="1D2129"/>
        </w:rPr>
        <w:t>późn</w:t>
      </w:r>
      <w:proofErr w:type="spellEnd"/>
      <w:r w:rsidRPr="006E39A6">
        <w:rPr>
          <w:color w:val="1D2129"/>
        </w:rPr>
        <w:t>. zm.) zwracam się z prośbą o udostępnienie mi przez Komisję Nadzoru Finansowego informacji w następującym zakresie:</w:t>
      </w:r>
    </w:p>
    <w:p w:rsidR="006E39A6" w:rsidRPr="006E39A6" w:rsidRDefault="006E39A6" w:rsidP="006E39A6">
      <w:pPr>
        <w:pStyle w:val="NormalnyWeb"/>
        <w:spacing w:before="90" w:beforeAutospacing="0" w:after="90" w:afterAutospacing="0"/>
        <w:jc w:val="both"/>
        <w:rPr>
          <w:color w:val="1D2129"/>
        </w:rPr>
      </w:pPr>
      <w:r w:rsidRPr="006E39A6">
        <w:rPr>
          <w:color w:val="1D2129"/>
        </w:rPr>
        <w:t>1. Treść analiz, opracowań, raportów, wskazująca, jaki procent obecnie wykonywanych przez banki umów "walutowych ekspozycji kredytowych" to umowy kredytowe zawarte z konsumentami i wykorzystujące do wypłaty kredytu "kurs kupna" z tabeli kursowej kredytodawcy, przy założeniu, że umowa kredytowa nie precyzuje zasad, na których bank ten "kurs kupna" ustala? Taki sposób wypłaty kredytu został prawomocnie uznany przez Sąd Ochrony Konkurencji i Konsumentów za abuzywny (niewiążący), czego potwierdzeniem jest klauzula nr 3178 w Rejestrze UOKiK.</w:t>
      </w:r>
    </w:p>
    <w:p w:rsidR="006E39A6" w:rsidRPr="006E39A6" w:rsidRDefault="006E39A6" w:rsidP="006E39A6">
      <w:pPr>
        <w:pStyle w:val="NormalnyWeb"/>
        <w:spacing w:before="90" w:beforeAutospacing="0" w:after="90" w:afterAutospacing="0"/>
        <w:jc w:val="both"/>
        <w:rPr>
          <w:color w:val="1D2129"/>
        </w:rPr>
      </w:pPr>
      <w:r w:rsidRPr="006E39A6">
        <w:rPr>
          <w:color w:val="1D2129"/>
        </w:rPr>
        <w:t>2. Treść analiz, opracowań, raportów, wskazująca, jaki procent obecnie wykonywanych przez banki umów "walutowych ekspozycji kredytowych" to umowy kredytowe zawarte z konsumentami i wykorzystujące do spłaty kredytu "kurs sprzedaży" z tabeli kursowej kredytodawcy, przy założeniu, że umowa kredytowa nie precyzuje zasad, na których bank ten "kurs sprzedaży" ustala? Taki sposób spłaty kredytu został prawomocnie uznany przez Sąd Ochrony Konkurencji i Konsumentów za abuzywny (niewiążący), czego potwierdzeniem są klauzule nr 3179, 5622 oraz 5743 w Rejestrze UOKiK.</w:t>
      </w:r>
    </w:p>
    <w:p w:rsidR="006E39A6" w:rsidRPr="006E39A6" w:rsidRDefault="006E39A6" w:rsidP="006E39A6">
      <w:pPr>
        <w:pStyle w:val="NormalnyWeb"/>
        <w:spacing w:before="90" w:beforeAutospacing="0" w:after="90" w:afterAutospacing="0"/>
        <w:jc w:val="both"/>
        <w:rPr>
          <w:color w:val="1D2129"/>
        </w:rPr>
      </w:pPr>
      <w:r w:rsidRPr="006E39A6">
        <w:rPr>
          <w:color w:val="1D2129"/>
        </w:rPr>
        <w:t>3. Treść analiz, opracowań, raportów, wskazująca, jaki procent obecnie wykonywanych przez banki umów "walutowych ekspozycji kredytowych" to umowy kredytowe umożliwiające bankowi czerpanie dodatkowego i nieujętego w ustawie prawo bankowe (czyli bezprawnego/nielegalnego) zysku wynikającego wyłącznie z różnicy (</w:t>
      </w:r>
      <w:proofErr w:type="spellStart"/>
      <w:r w:rsidRPr="006E39A6">
        <w:rPr>
          <w:color w:val="1D2129"/>
        </w:rPr>
        <w:t>spreadu</w:t>
      </w:r>
      <w:proofErr w:type="spellEnd"/>
      <w:r w:rsidRPr="006E39A6">
        <w:rPr>
          <w:color w:val="1D2129"/>
        </w:rPr>
        <w:t xml:space="preserve"> walutowego) między kursem sprzedaży, a kursem kupna z tabeli kursowej kredytodawcy?</w:t>
      </w:r>
    </w:p>
    <w:p w:rsidR="006E39A6" w:rsidRPr="006E39A6" w:rsidRDefault="006E39A6" w:rsidP="006E39A6">
      <w:pPr>
        <w:pStyle w:val="NormalnyWeb"/>
        <w:spacing w:before="90" w:beforeAutospacing="0" w:after="90" w:afterAutospacing="0"/>
        <w:jc w:val="both"/>
        <w:rPr>
          <w:color w:val="1D2129"/>
        </w:rPr>
      </w:pPr>
      <w:r w:rsidRPr="006E39A6">
        <w:rPr>
          <w:color w:val="1D2129"/>
        </w:rPr>
        <w:t>4. Treść analiz, opracowań, raportów, wskazująca, jaki wpływ na stabilność systemu finansowego miałyby prawomocne wyroki sądowe uznające wszystkie umowy "denominowane", "waloryzowane" lub "indeksowane" do walut obcych za niezgodne z polskim prawem, a przez to nieważne lub ważne co najwyżej jako kredyty złotowe z oprocentowaniem wg zasad przyjętych w umowie (najczęściej marża banku + stopa bazowa LIBOR 3M lub 6M).</w:t>
      </w:r>
    </w:p>
    <w:p w:rsidR="006E39A6" w:rsidRPr="006E39A6" w:rsidRDefault="006E39A6" w:rsidP="006E39A6">
      <w:pPr>
        <w:pStyle w:val="NormalnyWeb"/>
        <w:spacing w:before="90" w:beforeAutospacing="0" w:after="90" w:afterAutospacing="0"/>
        <w:jc w:val="both"/>
        <w:rPr>
          <w:color w:val="1D2129"/>
        </w:rPr>
      </w:pPr>
      <w:r w:rsidRPr="006E39A6">
        <w:rPr>
          <w:color w:val="1D2129"/>
        </w:rPr>
        <w:t xml:space="preserve">Celem niniejszego wniosku jest ustalenie, czy Komisja Nadzoru Finansowego przeprowadziła analizę, jakie skutki dla stabilności polskiego sektora bankowego mają </w:t>
      </w:r>
      <w:r w:rsidRPr="006E39A6">
        <w:rPr>
          <w:rStyle w:val="Pogrubienie"/>
          <w:color w:val="1D2129"/>
        </w:rPr>
        <w:t>wszystkie hipotetyczne rozwiązania</w:t>
      </w:r>
      <w:r w:rsidRPr="006E39A6">
        <w:rPr>
          <w:color w:val="1D2129"/>
        </w:rPr>
        <w:t>, a nie jedynie</w:t>
      </w:r>
      <w:r w:rsidRPr="006E39A6">
        <w:rPr>
          <w:rStyle w:val="Pogrubienie"/>
          <w:color w:val="1D2129"/>
        </w:rPr>
        <w:t xml:space="preserve"> jedno z tych rozwiązań</w:t>
      </w:r>
      <w:r w:rsidRPr="006E39A6">
        <w:rPr>
          <w:color w:val="1D2129"/>
        </w:rPr>
        <w:t>, czyli bliżej nieokreślona "</w:t>
      </w:r>
      <w:r w:rsidRPr="006E39A6">
        <w:rPr>
          <w:rStyle w:val="Uwydatnienie"/>
          <w:color w:val="1D2129"/>
        </w:rPr>
        <w:t>ustawa o kredytach frankowych</w:t>
      </w:r>
      <w:r w:rsidRPr="006E39A6">
        <w:rPr>
          <w:color w:val="1D2129"/>
        </w:rPr>
        <w:t>". W mojej ocenie byłoby nieuczciwe wobec obywateli Polski, gdyby Komisja analizowała wyłącznie jedno z potencjalnych rozwiązań, a nie wszystkie potencjalne rozwiązania.</w:t>
      </w:r>
    </w:p>
    <w:p w:rsidR="006E39A6" w:rsidRPr="006E39A6" w:rsidRDefault="006E39A6" w:rsidP="006E39A6">
      <w:pPr>
        <w:pStyle w:val="NormalnyWeb"/>
        <w:spacing w:before="90" w:beforeAutospacing="0" w:after="90" w:afterAutospacing="0"/>
        <w:jc w:val="both"/>
        <w:rPr>
          <w:color w:val="1D2129"/>
        </w:rPr>
      </w:pPr>
      <w:r w:rsidRPr="006E39A6">
        <w:rPr>
          <w:color w:val="1D2129"/>
        </w:rPr>
        <w:t xml:space="preserve">Zwłaszcza że Prezes Jarosław Kaczyński już oficjalnie i wprost kieruje osoby z "walutowymi ekspozycjami kredytowymi" do sądów, co oznacza, że w obecnej sytuacji wręcz najbardziej </w:t>
      </w:r>
      <w:r w:rsidRPr="006E39A6">
        <w:rPr>
          <w:color w:val="1D2129"/>
        </w:rPr>
        <w:lastRenderedPageBreak/>
        <w:t>prawdopodobnym rozwiązaniem staje się masowe unieważnianie w sądach umów, wg nomenklatury NBP zwanych "</w:t>
      </w:r>
      <w:r w:rsidRPr="006E39A6">
        <w:rPr>
          <w:rStyle w:val="Uwydatnienie"/>
          <w:color w:val="1D2129"/>
        </w:rPr>
        <w:t>nominowanymi we franku</w:t>
      </w:r>
      <w:r w:rsidRPr="006E39A6">
        <w:rPr>
          <w:color w:val="1D2129"/>
        </w:rPr>
        <w:t>".</w:t>
      </w:r>
    </w:p>
    <w:p w:rsidR="006E39A6" w:rsidRPr="006E39A6" w:rsidRDefault="006E39A6" w:rsidP="006E39A6">
      <w:pPr>
        <w:pStyle w:val="NormalnyWeb"/>
        <w:spacing w:before="0" w:beforeAutospacing="0" w:after="0" w:afterAutospacing="0"/>
        <w:jc w:val="both"/>
        <w:rPr>
          <w:color w:val="1D2129"/>
        </w:rPr>
      </w:pPr>
      <w:r w:rsidRPr="006E39A6">
        <w:rPr>
          <w:color w:val="1D2129"/>
        </w:rPr>
        <w:t>Biorąc pod uwagę zarówno kolejne, sukcesywnie publikowane przez UOKiK oraz Rzecznika Finansowego "istotne poglądy" w sprawie kredytów "walutowych", a także mając na uwadze choćby treść Raport Rzecznika Finansowego pt. </w:t>
      </w:r>
      <w:hyperlink r:id="rId5" w:tgtFrame="_blank" w:history="1">
        <w:r w:rsidRPr="006E39A6">
          <w:rPr>
            <w:rStyle w:val="Hipercze"/>
            <w:u w:val="none"/>
            <w:bdr w:val="none" w:sz="0" w:space="0" w:color="auto" w:frame="1"/>
          </w:rPr>
          <w:t>"Analiza prawna wybranych postanowień umownych stosowanych przez banki w umowach kredytów indeksowanych do waluty obcej lub denominowanych w walucie obcej zawieranych z konsumentami"</w:t>
        </w:r>
      </w:hyperlink>
      <w:r w:rsidRPr="006E39A6">
        <w:rPr>
          <w:color w:val="1D2129"/>
        </w:rPr>
        <w:t>, byłoby bowiem dla mnie czymś zupełnie niezrozumiałym, a wręcz świadczącym o stronniczości Komisji, gdyby KNF, analizując problem kredytów "</w:t>
      </w:r>
      <w:r w:rsidRPr="006E39A6">
        <w:rPr>
          <w:rStyle w:val="Uwydatnienie"/>
          <w:color w:val="1D2129"/>
        </w:rPr>
        <w:t>nominowanych we franku</w:t>
      </w:r>
      <w:r w:rsidRPr="006E39A6">
        <w:rPr>
          <w:color w:val="1D2129"/>
        </w:rPr>
        <w:t>" lub w innych walutach obcych, pomijała zupełnie taką ewentualność, że umowy te zostaną na masową skalę unieważnione w sądach.  </w:t>
      </w:r>
    </w:p>
    <w:p w:rsidR="006E39A6" w:rsidRPr="006E39A6" w:rsidRDefault="006E39A6" w:rsidP="006E39A6">
      <w:pPr>
        <w:pStyle w:val="NormalnyWeb"/>
        <w:spacing w:before="0" w:beforeAutospacing="0" w:after="0" w:afterAutospacing="0"/>
        <w:jc w:val="both"/>
        <w:rPr>
          <w:rStyle w:val="Pogrubienie"/>
          <w:color w:val="1D2129"/>
          <w:bdr w:val="none" w:sz="0" w:space="0" w:color="auto" w:frame="1"/>
        </w:rPr>
      </w:pPr>
    </w:p>
    <w:p w:rsidR="006E39A6" w:rsidRPr="006E39A6" w:rsidRDefault="006E39A6" w:rsidP="006E39A6">
      <w:pPr>
        <w:pStyle w:val="NormalnyWeb"/>
        <w:spacing w:before="0" w:beforeAutospacing="0" w:after="0" w:afterAutospacing="0"/>
        <w:jc w:val="both"/>
        <w:rPr>
          <w:color w:val="1D2129"/>
        </w:rPr>
      </w:pPr>
      <w:r w:rsidRPr="006E39A6">
        <w:rPr>
          <w:rStyle w:val="Pogrubienie"/>
          <w:color w:val="1D2129"/>
          <w:bdr w:val="none" w:sz="0" w:space="0" w:color="auto" w:frame="1"/>
        </w:rPr>
        <w:t>Forma przekazania informacji: na adres</w:t>
      </w:r>
      <w:r w:rsidRPr="006E39A6">
        <w:rPr>
          <w:rStyle w:val="Pogrubienie"/>
          <w:color w:val="1D2129"/>
          <w:bdr w:val="none" w:sz="0" w:space="0" w:color="auto" w:frame="1"/>
        </w:rPr>
        <w:t xml:space="preserve"> email:</w:t>
      </w:r>
      <w:r w:rsidRPr="006E39A6">
        <w:rPr>
          <w:rStyle w:val="Pogrubienie"/>
          <w:color w:val="1D2129"/>
          <w:bdr w:val="none" w:sz="0" w:space="0" w:color="auto" w:frame="1"/>
        </w:rPr>
        <w:t xml:space="preserve"> .....................</w:t>
      </w:r>
    </w:p>
    <w:p w:rsidR="006E39A6" w:rsidRPr="006E39A6" w:rsidRDefault="006E39A6" w:rsidP="006E39A6">
      <w:pPr>
        <w:pStyle w:val="NormalnyWeb"/>
        <w:spacing w:before="90" w:beforeAutospacing="0" w:after="90" w:afterAutospacing="0"/>
        <w:jc w:val="both"/>
        <w:rPr>
          <w:color w:val="1D2129"/>
        </w:rPr>
      </w:pPr>
      <w:r w:rsidRPr="006E39A6">
        <w:rPr>
          <w:color w:val="1D2129"/>
        </w:rPr>
        <w:t xml:space="preserve">Wyrażam zgodę na przetwarzanie moich danych osobowych zgodnie z ustawą z dnia 29 sierpnia 1997 r. o ochronie danych osobowych (Dz. U. z 2002 r. Nr 101 poz. 926, z </w:t>
      </w:r>
      <w:proofErr w:type="spellStart"/>
      <w:r w:rsidRPr="006E39A6">
        <w:rPr>
          <w:color w:val="1D2129"/>
        </w:rPr>
        <w:t>późn</w:t>
      </w:r>
      <w:proofErr w:type="spellEnd"/>
      <w:r w:rsidRPr="006E39A6">
        <w:rPr>
          <w:color w:val="1D2129"/>
        </w:rPr>
        <w:t>. zm.).</w:t>
      </w:r>
    </w:p>
    <w:p w:rsidR="006E39A6" w:rsidRPr="006E39A6" w:rsidRDefault="006E39A6" w:rsidP="006E39A6">
      <w:pPr>
        <w:pStyle w:val="NormalnyWeb"/>
        <w:spacing w:before="90" w:beforeAutospacing="0" w:after="90" w:afterAutospacing="0"/>
        <w:rPr>
          <w:color w:val="1D2129"/>
        </w:rPr>
      </w:pPr>
    </w:p>
    <w:p w:rsidR="006E39A6" w:rsidRPr="006E39A6" w:rsidRDefault="006E39A6" w:rsidP="006E39A6">
      <w:pPr>
        <w:pStyle w:val="NormalnyWeb"/>
        <w:spacing w:before="90" w:beforeAutospacing="0" w:after="90" w:afterAutospacing="0"/>
        <w:rPr>
          <w:color w:val="1D2129"/>
        </w:rPr>
      </w:pPr>
    </w:p>
    <w:p w:rsidR="006E39A6" w:rsidRPr="006E39A6" w:rsidRDefault="006E39A6" w:rsidP="006E39A6">
      <w:pPr>
        <w:pStyle w:val="NormalnyWeb"/>
        <w:spacing w:before="90" w:beforeAutospacing="0" w:after="90" w:afterAutospacing="0"/>
        <w:rPr>
          <w:color w:val="1D2129"/>
        </w:rPr>
      </w:pPr>
    </w:p>
    <w:p w:rsidR="006E39A6" w:rsidRPr="006E39A6" w:rsidRDefault="006E39A6" w:rsidP="006E39A6">
      <w:pPr>
        <w:pStyle w:val="NormalnyWeb"/>
        <w:spacing w:before="90" w:beforeAutospacing="0" w:after="90" w:afterAutospacing="0"/>
        <w:rPr>
          <w:color w:val="1D2129"/>
        </w:rPr>
      </w:pPr>
      <w:r w:rsidRPr="006E39A6">
        <w:rPr>
          <w:color w:val="1D2129"/>
        </w:rPr>
        <w:t>......................................</w:t>
      </w:r>
    </w:p>
    <w:p w:rsidR="006E39A6" w:rsidRPr="006E39A6" w:rsidRDefault="006E39A6" w:rsidP="006E39A6">
      <w:pPr>
        <w:pStyle w:val="NormalnyWeb"/>
        <w:spacing w:before="90" w:beforeAutospacing="0" w:after="90" w:afterAutospacing="0"/>
        <w:rPr>
          <w:color w:val="1D2129"/>
        </w:rPr>
      </w:pPr>
      <w:r w:rsidRPr="006E39A6">
        <w:rPr>
          <w:color w:val="1D2129"/>
        </w:rPr>
        <w:t>[miejscowość, data] </w:t>
      </w:r>
    </w:p>
    <w:p w:rsidR="006E39A6" w:rsidRPr="006E39A6" w:rsidRDefault="006E39A6" w:rsidP="006E39A6">
      <w:pPr>
        <w:pStyle w:val="NormalnyWeb"/>
        <w:spacing w:before="0" w:beforeAutospacing="0" w:after="0" w:afterAutospacing="0"/>
        <w:rPr>
          <w:color w:val="1D2129"/>
        </w:rPr>
      </w:pPr>
      <w:r w:rsidRPr="006E39A6">
        <w:rPr>
          <w:color w:val="1D2129"/>
        </w:rPr>
        <w:t>.......................................................</w:t>
      </w:r>
      <w:r w:rsidRPr="006E39A6">
        <w:rPr>
          <w:color w:val="1D2129"/>
        </w:rPr>
        <w:br/>
        <w:t>[imię i nazwisko, adres zamieszkania]</w:t>
      </w:r>
    </w:p>
    <w:p w:rsidR="00A047AF" w:rsidRPr="006E39A6" w:rsidRDefault="00A047AF">
      <w:pPr>
        <w:rPr>
          <w:rFonts w:ascii="Times New Roman" w:hAnsi="Times New Roman" w:cs="Times New Roman"/>
          <w:sz w:val="24"/>
          <w:szCs w:val="24"/>
        </w:rPr>
      </w:pPr>
    </w:p>
    <w:sectPr w:rsidR="00A047AF" w:rsidRPr="006E39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9A6"/>
    <w:rsid w:val="001238BF"/>
    <w:rsid w:val="006E39A6"/>
    <w:rsid w:val="00A04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6E39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E39A6"/>
    <w:rPr>
      <w:b/>
      <w:bCs/>
    </w:rPr>
  </w:style>
  <w:style w:type="character" w:styleId="Uwydatnienie">
    <w:name w:val="Emphasis"/>
    <w:basedOn w:val="Domylnaczcionkaakapitu"/>
    <w:uiPriority w:val="20"/>
    <w:qFormat/>
    <w:rsid w:val="006E39A6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6E39A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6E39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E39A6"/>
    <w:rPr>
      <w:b/>
      <w:bCs/>
    </w:rPr>
  </w:style>
  <w:style w:type="character" w:styleId="Uwydatnienie">
    <w:name w:val="Emphasis"/>
    <w:basedOn w:val="Domylnaczcionkaakapitu"/>
    <w:uiPriority w:val="20"/>
    <w:qFormat/>
    <w:rsid w:val="006E39A6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6E39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06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f.gov.pl/sprawy-biezace/Raport_Rzecznika_Finansowego__Klauzule_niedozwolone_w_umowach_kredytow____walutowych_____2235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638</Words>
  <Characters>3830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Arkadiusz Szcześniak</dc:creator>
  <cp:lastModifiedBy>Arkadiusz Szcześniak</cp:lastModifiedBy>
  <cp:revision>1</cp:revision>
  <dcterms:created xsi:type="dcterms:W3CDTF">2017-02-16T09:02:00Z</dcterms:created>
  <dcterms:modified xsi:type="dcterms:W3CDTF">2017-02-16T09:07:00Z</dcterms:modified>
</cp:coreProperties>
</file>